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951"/>
        <w:gridCol w:w="12223"/>
      </w:tblGrid>
      <w:tr w:rsidR="003611FF" w:rsidTr="003611FF">
        <w:tc>
          <w:tcPr>
            <w:tcW w:w="14174" w:type="dxa"/>
            <w:gridSpan w:val="2"/>
            <w:tcBorders>
              <w:bottom w:val="single" w:sz="4" w:space="0" w:color="000000" w:themeColor="text1"/>
            </w:tcBorders>
          </w:tcPr>
          <w:p w:rsidR="003611FF" w:rsidRPr="003611FF" w:rsidRDefault="003611FF" w:rsidP="003611FF">
            <w:pPr>
              <w:jc w:val="center"/>
              <w:rPr>
                <w:b/>
              </w:rPr>
            </w:pPr>
            <w:r w:rsidRPr="003611FF">
              <w:rPr>
                <w:b/>
              </w:rPr>
              <w:t>Bias domains included in ROBINS-I</w:t>
            </w:r>
          </w:p>
        </w:tc>
      </w:tr>
      <w:tr w:rsidR="003611FF" w:rsidTr="003611FF">
        <w:tc>
          <w:tcPr>
            <w:tcW w:w="1951" w:type="dxa"/>
            <w:tcBorders>
              <w:bottom w:val="single" w:sz="4" w:space="0" w:color="000000" w:themeColor="text1"/>
            </w:tcBorders>
            <w:shd w:val="clear" w:color="auto" w:fill="FFFFFF" w:themeFill="background1"/>
          </w:tcPr>
          <w:p w:rsidR="003611FF" w:rsidRPr="00441277" w:rsidRDefault="003611FF">
            <w:pPr>
              <w:rPr>
                <w:sz w:val="18"/>
                <w:szCs w:val="18"/>
              </w:rPr>
            </w:pPr>
            <w:r w:rsidRPr="00441277">
              <w:rPr>
                <w:sz w:val="18"/>
                <w:szCs w:val="18"/>
              </w:rPr>
              <w:t>Domain</w:t>
            </w:r>
          </w:p>
        </w:tc>
        <w:tc>
          <w:tcPr>
            <w:tcW w:w="12223" w:type="dxa"/>
            <w:tcBorders>
              <w:bottom w:val="single" w:sz="4" w:space="0" w:color="000000" w:themeColor="text1"/>
            </w:tcBorders>
            <w:shd w:val="clear" w:color="auto" w:fill="FFFFFF" w:themeFill="background1"/>
          </w:tcPr>
          <w:p w:rsidR="003611FF" w:rsidRPr="00441277" w:rsidRDefault="003611FF">
            <w:pPr>
              <w:rPr>
                <w:sz w:val="18"/>
                <w:szCs w:val="18"/>
              </w:rPr>
            </w:pPr>
            <w:r w:rsidRPr="00441277">
              <w:rPr>
                <w:sz w:val="18"/>
                <w:szCs w:val="18"/>
              </w:rPr>
              <w:t>Explanation</w:t>
            </w:r>
          </w:p>
        </w:tc>
      </w:tr>
      <w:tr w:rsidR="003611FF" w:rsidTr="003611FF">
        <w:tc>
          <w:tcPr>
            <w:tcW w:w="1951" w:type="dxa"/>
            <w:shd w:val="clear" w:color="auto" w:fill="D9D9D9" w:themeFill="background1" w:themeFillShade="D9"/>
          </w:tcPr>
          <w:p w:rsidR="003611FF" w:rsidRPr="00441277" w:rsidRDefault="003611FF">
            <w:pPr>
              <w:rPr>
                <w:sz w:val="18"/>
                <w:szCs w:val="18"/>
              </w:rPr>
            </w:pPr>
            <w:r w:rsidRPr="00441277">
              <w:rPr>
                <w:sz w:val="18"/>
                <w:szCs w:val="18"/>
              </w:rPr>
              <w:t>Pre-intervention</w:t>
            </w:r>
          </w:p>
        </w:tc>
        <w:tc>
          <w:tcPr>
            <w:tcW w:w="12223" w:type="dxa"/>
            <w:shd w:val="clear" w:color="auto" w:fill="D9D9D9" w:themeFill="background1" w:themeFillShade="D9"/>
          </w:tcPr>
          <w:p w:rsidR="003611FF" w:rsidRPr="00441277" w:rsidRDefault="003611FF">
            <w:pPr>
              <w:rPr>
                <w:sz w:val="18"/>
                <w:szCs w:val="18"/>
              </w:rPr>
            </w:pPr>
            <w:r w:rsidRPr="00441277">
              <w:rPr>
                <w:sz w:val="18"/>
                <w:szCs w:val="18"/>
              </w:rPr>
              <w:t xml:space="preserve">Risk of bias assessment is mainly distinct from assessments of </w:t>
            </w:r>
            <w:proofErr w:type="spellStart"/>
            <w:r w:rsidRPr="00441277">
              <w:rPr>
                <w:sz w:val="18"/>
                <w:szCs w:val="18"/>
              </w:rPr>
              <w:t>randomised</w:t>
            </w:r>
            <w:proofErr w:type="spellEnd"/>
            <w:r w:rsidRPr="00441277">
              <w:rPr>
                <w:sz w:val="18"/>
                <w:szCs w:val="18"/>
              </w:rPr>
              <w:t xml:space="preserve"> trials</w:t>
            </w:r>
          </w:p>
        </w:tc>
      </w:tr>
      <w:tr w:rsidR="003611FF" w:rsidTr="003611FF">
        <w:tc>
          <w:tcPr>
            <w:tcW w:w="1951" w:type="dxa"/>
          </w:tcPr>
          <w:p w:rsidR="003611FF" w:rsidRPr="00441277" w:rsidRDefault="00630DA3" w:rsidP="00630DA3">
            <w:pPr>
              <w:rPr>
                <w:sz w:val="18"/>
                <w:szCs w:val="18"/>
              </w:rPr>
            </w:pPr>
            <w:r>
              <w:rPr>
                <w:sz w:val="18"/>
                <w:szCs w:val="18"/>
              </w:rPr>
              <w:t xml:space="preserve">Bias due to </w:t>
            </w:r>
            <w:r w:rsidRPr="00441277">
              <w:rPr>
                <w:sz w:val="18"/>
                <w:szCs w:val="18"/>
              </w:rPr>
              <w:t>confounding</w:t>
            </w:r>
          </w:p>
        </w:tc>
        <w:tc>
          <w:tcPr>
            <w:tcW w:w="12223" w:type="dxa"/>
          </w:tcPr>
          <w:p w:rsidR="003611FF" w:rsidRPr="00441277" w:rsidRDefault="003611FF" w:rsidP="003611FF">
            <w:pPr>
              <w:rPr>
                <w:sz w:val="18"/>
                <w:szCs w:val="18"/>
              </w:rPr>
            </w:pPr>
            <w:r w:rsidRPr="00441277">
              <w:rPr>
                <w:sz w:val="18"/>
                <w:szCs w:val="18"/>
              </w:rPr>
              <w:t>Baseline confounding occurs when one or more prognostic variables (factors that predict the outcome of interest) also predicts the intervention received at baseline</w:t>
            </w:r>
          </w:p>
          <w:p w:rsidR="003611FF" w:rsidRPr="00441277" w:rsidRDefault="003611FF" w:rsidP="003611FF">
            <w:pPr>
              <w:rPr>
                <w:sz w:val="18"/>
                <w:szCs w:val="18"/>
              </w:rPr>
            </w:pPr>
            <w:r w:rsidRPr="00441277">
              <w:rPr>
                <w:sz w:val="18"/>
                <w:szCs w:val="18"/>
              </w:rPr>
              <w:t>ROBINS-I can also address time-varying confounding, which occurs when individuals switch between the interventions being compared and when post-baseline prognostic factors affect the intervention received after baseline</w:t>
            </w:r>
          </w:p>
        </w:tc>
      </w:tr>
      <w:tr w:rsidR="003611FF" w:rsidTr="003611FF">
        <w:tc>
          <w:tcPr>
            <w:tcW w:w="1951" w:type="dxa"/>
            <w:tcBorders>
              <w:bottom w:val="single" w:sz="4" w:space="0" w:color="000000" w:themeColor="text1"/>
            </w:tcBorders>
          </w:tcPr>
          <w:p w:rsidR="003611FF" w:rsidRPr="00630DA3" w:rsidRDefault="00630DA3" w:rsidP="003611FF">
            <w:pPr>
              <w:rPr>
                <w:sz w:val="18"/>
                <w:szCs w:val="18"/>
              </w:rPr>
            </w:pPr>
            <w:r>
              <w:rPr>
                <w:sz w:val="18"/>
                <w:szCs w:val="18"/>
              </w:rPr>
              <w:t xml:space="preserve">Bias in selection of </w:t>
            </w:r>
            <w:r w:rsidRPr="00441277">
              <w:rPr>
                <w:sz w:val="18"/>
                <w:szCs w:val="18"/>
              </w:rPr>
              <w:t>participants into the study</w:t>
            </w:r>
          </w:p>
        </w:tc>
        <w:tc>
          <w:tcPr>
            <w:tcW w:w="12223" w:type="dxa"/>
            <w:tcBorders>
              <w:bottom w:val="single" w:sz="4" w:space="0" w:color="000000" w:themeColor="text1"/>
            </w:tcBorders>
          </w:tcPr>
          <w:p w:rsidR="003611FF" w:rsidRPr="00441277" w:rsidRDefault="003611FF" w:rsidP="003611FF">
            <w:pPr>
              <w:rPr>
                <w:sz w:val="18"/>
                <w:szCs w:val="18"/>
              </w:rPr>
            </w:pPr>
            <w:r w:rsidRPr="00441277">
              <w:rPr>
                <w:sz w:val="18"/>
                <w:szCs w:val="18"/>
              </w:rPr>
              <w:t xml:space="preserve">When exclusion of some eligible participants, or the initial follow-up time of some participants, or some outcome events is related to both </w:t>
            </w:r>
          </w:p>
          <w:p w:rsidR="003611FF" w:rsidRPr="00441277" w:rsidRDefault="003611FF" w:rsidP="003611FF">
            <w:pPr>
              <w:rPr>
                <w:sz w:val="18"/>
                <w:szCs w:val="18"/>
              </w:rPr>
            </w:pPr>
            <w:r w:rsidRPr="00441277">
              <w:rPr>
                <w:sz w:val="18"/>
                <w:szCs w:val="18"/>
              </w:rPr>
              <w:t>intervention and outcome, there will be an association between interventions and outcome even if the effects of the interventions are identical</w:t>
            </w:r>
          </w:p>
          <w:p w:rsidR="003611FF" w:rsidRPr="00441277" w:rsidRDefault="003611FF" w:rsidP="003611FF">
            <w:pPr>
              <w:rPr>
                <w:sz w:val="18"/>
                <w:szCs w:val="18"/>
              </w:rPr>
            </w:pPr>
            <w:r w:rsidRPr="00441277">
              <w:rPr>
                <w:sz w:val="18"/>
                <w:szCs w:val="18"/>
              </w:rPr>
              <w:t>This form of selection bias is distinct from confounding—A specific example is bias due to the inclusion of prevalent users, rather than new users, of an intervention</w:t>
            </w:r>
          </w:p>
        </w:tc>
      </w:tr>
      <w:tr w:rsidR="003611FF" w:rsidTr="003611FF">
        <w:tc>
          <w:tcPr>
            <w:tcW w:w="1951" w:type="dxa"/>
            <w:shd w:val="clear" w:color="auto" w:fill="D9D9D9" w:themeFill="background1" w:themeFillShade="D9"/>
          </w:tcPr>
          <w:p w:rsidR="003611FF" w:rsidRPr="00441277" w:rsidRDefault="003611FF">
            <w:pPr>
              <w:rPr>
                <w:sz w:val="18"/>
                <w:szCs w:val="18"/>
              </w:rPr>
            </w:pPr>
            <w:r w:rsidRPr="00441277">
              <w:rPr>
                <w:sz w:val="18"/>
                <w:szCs w:val="18"/>
              </w:rPr>
              <w:t>At intervention</w:t>
            </w:r>
          </w:p>
        </w:tc>
        <w:tc>
          <w:tcPr>
            <w:tcW w:w="12223" w:type="dxa"/>
            <w:shd w:val="clear" w:color="auto" w:fill="D9D9D9" w:themeFill="background1" w:themeFillShade="D9"/>
          </w:tcPr>
          <w:p w:rsidR="003611FF" w:rsidRPr="00441277" w:rsidRDefault="003611FF">
            <w:pPr>
              <w:rPr>
                <w:sz w:val="18"/>
                <w:szCs w:val="18"/>
              </w:rPr>
            </w:pPr>
            <w:r w:rsidRPr="00441277">
              <w:rPr>
                <w:sz w:val="18"/>
                <w:szCs w:val="18"/>
              </w:rPr>
              <w:t xml:space="preserve">Risk of bias assessment is mainly distinct from assessments of </w:t>
            </w:r>
            <w:proofErr w:type="spellStart"/>
            <w:r w:rsidRPr="00441277">
              <w:rPr>
                <w:sz w:val="18"/>
                <w:szCs w:val="18"/>
              </w:rPr>
              <w:t>randomised</w:t>
            </w:r>
            <w:proofErr w:type="spellEnd"/>
            <w:r w:rsidRPr="00441277">
              <w:rPr>
                <w:sz w:val="18"/>
                <w:szCs w:val="18"/>
              </w:rPr>
              <w:t xml:space="preserve"> trials</w:t>
            </w:r>
          </w:p>
        </w:tc>
      </w:tr>
      <w:tr w:rsidR="003611FF" w:rsidTr="003611FF">
        <w:tc>
          <w:tcPr>
            <w:tcW w:w="1951" w:type="dxa"/>
            <w:tcBorders>
              <w:bottom w:val="single" w:sz="4" w:space="0" w:color="000000" w:themeColor="text1"/>
            </w:tcBorders>
          </w:tcPr>
          <w:p w:rsidR="003611FF" w:rsidRPr="00441277" w:rsidRDefault="00630DA3" w:rsidP="00630DA3">
            <w:pPr>
              <w:rPr>
                <w:sz w:val="18"/>
                <w:szCs w:val="18"/>
              </w:rPr>
            </w:pPr>
            <w:r w:rsidRPr="00441277">
              <w:rPr>
                <w:sz w:val="18"/>
                <w:szCs w:val="18"/>
              </w:rPr>
              <w:t>Bias in classification of interventions</w:t>
            </w:r>
          </w:p>
        </w:tc>
        <w:tc>
          <w:tcPr>
            <w:tcW w:w="12223" w:type="dxa"/>
            <w:tcBorders>
              <w:bottom w:val="single" w:sz="4" w:space="0" w:color="000000" w:themeColor="text1"/>
            </w:tcBorders>
          </w:tcPr>
          <w:p w:rsidR="003611FF" w:rsidRPr="00441277" w:rsidRDefault="003611FF" w:rsidP="003611FF">
            <w:pPr>
              <w:rPr>
                <w:sz w:val="18"/>
                <w:szCs w:val="18"/>
              </w:rPr>
            </w:pPr>
            <w:r w:rsidRPr="00441277">
              <w:rPr>
                <w:sz w:val="18"/>
                <w:szCs w:val="18"/>
              </w:rPr>
              <w:t>Bias introduced by either differential or non-differential misclassification of intervention status</w:t>
            </w:r>
          </w:p>
          <w:p w:rsidR="003611FF" w:rsidRPr="00441277" w:rsidRDefault="003611FF" w:rsidP="003611FF">
            <w:pPr>
              <w:rPr>
                <w:sz w:val="18"/>
                <w:szCs w:val="18"/>
              </w:rPr>
            </w:pPr>
            <w:r w:rsidRPr="00441277">
              <w:rPr>
                <w:sz w:val="18"/>
                <w:szCs w:val="18"/>
              </w:rPr>
              <w:t>Non-differential misclassification is unrelated to the outcome and will usually bias the estimated effect of intervention towards the null</w:t>
            </w:r>
          </w:p>
          <w:p w:rsidR="003611FF" w:rsidRPr="00441277" w:rsidRDefault="003611FF" w:rsidP="003611FF">
            <w:pPr>
              <w:rPr>
                <w:sz w:val="18"/>
                <w:szCs w:val="18"/>
              </w:rPr>
            </w:pPr>
            <w:r w:rsidRPr="00441277">
              <w:rPr>
                <w:sz w:val="18"/>
                <w:szCs w:val="18"/>
              </w:rPr>
              <w:t>Differential misclassification occurs when misclassification of intervention status is related to the outcome or the risk of the outcome, and is likely to lead to bias</w:t>
            </w:r>
          </w:p>
        </w:tc>
      </w:tr>
      <w:tr w:rsidR="003611FF" w:rsidTr="003611FF">
        <w:tc>
          <w:tcPr>
            <w:tcW w:w="1951" w:type="dxa"/>
            <w:shd w:val="clear" w:color="auto" w:fill="D9D9D9" w:themeFill="background1" w:themeFillShade="D9"/>
          </w:tcPr>
          <w:p w:rsidR="003611FF" w:rsidRPr="00441277" w:rsidRDefault="003611FF">
            <w:pPr>
              <w:rPr>
                <w:sz w:val="18"/>
                <w:szCs w:val="18"/>
              </w:rPr>
            </w:pPr>
            <w:r w:rsidRPr="00441277">
              <w:rPr>
                <w:sz w:val="18"/>
                <w:szCs w:val="18"/>
              </w:rPr>
              <w:t>Post-intervention</w:t>
            </w:r>
          </w:p>
        </w:tc>
        <w:tc>
          <w:tcPr>
            <w:tcW w:w="12223" w:type="dxa"/>
            <w:shd w:val="clear" w:color="auto" w:fill="D9D9D9" w:themeFill="background1" w:themeFillShade="D9"/>
          </w:tcPr>
          <w:p w:rsidR="003611FF" w:rsidRPr="00441277" w:rsidRDefault="003611FF">
            <w:pPr>
              <w:rPr>
                <w:sz w:val="18"/>
                <w:szCs w:val="18"/>
              </w:rPr>
            </w:pPr>
            <w:r w:rsidRPr="00441277">
              <w:rPr>
                <w:sz w:val="18"/>
                <w:szCs w:val="18"/>
              </w:rPr>
              <w:t xml:space="preserve">Risk of bias assessment has substantial overlap with assessments of </w:t>
            </w:r>
            <w:proofErr w:type="spellStart"/>
            <w:r w:rsidRPr="00441277">
              <w:rPr>
                <w:sz w:val="18"/>
                <w:szCs w:val="18"/>
              </w:rPr>
              <w:t>randomised</w:t>
            </w:r>
            <w:proofErr w:type="spellEnd"/>
            <w:r w:rsidRPr="00441277">
              <w:rPr>
                <w:sz w:val="18"/>
                <w:szCs w:val="18"/>
              </w:rPr>
              <w:t xml:space="preserve"> trials</w:t>
            </w:r>
          </w:p>
        </w:tc>
      </w:tr>
      <w:tr w:rsidR="003611FF" w:rsidTr="003611FF">
        <w:tc>
          <w:tcPr>
            <w:tcW w:w="1951" w:type="dxa"/>
          </w:tcPr>
          <w:p w:rsidR="003611FF" w:rsidRPr="00630DA3" w:rsidRDefault="00630DA3" w:rsidP="003611FF">
            <w:pPr>
              <w:rPr>
                <w:sz w:val="18"/>
                <w:szCs w:val="18"/>
              </w:rPr>
            </w:pPr>
            <w:r>
              <w:rPr>
                <w:sz w:val="18"/>
                <w:szCs w:val="18"/>
              </w:rPr>
              <w:t xml:space="preserve">Bias due to deviations </w:t>
            </w:r>
            <w:r w:rsidRPr="00441277">
              <w:rPr>
                <w:sz w:val="18"/>
                <w:szCs w:val="18"/>
              </w:rPr>
              <w:t xml:space="preserve">from intended interventions </w:t>
            </w:r>
          </w:p>
        </w:tc>
        <w:tc>
          <w:tcPr>
            <w:tcW w:w="12223" w:type="dxa"/>
          </w:tcPr>
          <w:p w:rsidR="003611FF" w:rsidRPr="00441277" w:rsidRDefault="003611FF" w:rsidP="003611FF">
            <w:pPr>
              <w:rPr>
                <w:sz w:val="18"/>
                <w:szCs w:val="18"/>
              </w:rPr>
            </w:pPr>
            <w:r w:rsidRPr="00441277">
              <w:rPr>
                <w:sz w:val="18"/>
                <w:szCs w:val="18"/>
              </w:rPr>
              <w:t>Bias that arises when there are systematic differences between experimental intervention and comparator groups in the care provided, which represent a deviation from the intended intervention(s)</w:t>
            </w:r>
          </w:p>
          <w:p w:rsidR="003611FF" w:rsidRPr="00441277" w:rsidRDefault="003611FF" w:rsidP="003611FF">
            <w:pPr>
              <w:rPr>
                <w:sz w:val="18"/>
                <w:szCs w:val="18"/>
              </w:rPr>
            </w:pPr>
            <w:r w:rsidRPr="00441277">
              <w:rPr>
                <w:sz w:val="18"/>
                <w:szCs w:val="18"/>
              </w:rPr>
              <w:t>Assessment of bias in this domain will depend on the type of effect of interest (either the effect of assignment to intervention or the effect of starting and adhering to intervention).</w:t>
            </w:r>
          </w:p>
        </w:tc>
      </w:tr>
      <w:tr w:rsidR="003611FF" w:rsidTr="003611FF">
        <w:tc>
          <w:tcPr>
            <w:tcW w:w="1951" w:type="dxa"/>
          </w:tcPr>
          <w:p w:rsidR="003611FF" w:rsidRPr="00441277" w:rsidRDefault="00630DA3" w:rsidP="00630DA3">
            <w:pPr>
              <w:rPr>
                <w:sz w:val="18"/>
                <w:szCs w:val="18"/>
              </w:rPr>
            </w:pPr>
            <w:r>
              <w:rPr>
                <w:sz w:val="18"/>
                <w:szCs w:val="18"/>
              </w:rPr>
              <w:t xml:space="preserve">Bias due to missing </w:t>
            </w:r>
            <w:r w:rsidRPr="00441277">
              <w:rPr>
                <w:sz w:val="18"/>
                <w:szCs w:val="18"/>
              </w:rPr>
              <w:t>data</w:t>
            </w:r>
          </w:p>
        </w:tc>
        <w:tc>
          <w:tcPr>
            <w:tcW w:w="12223" w:type="dxa"/>
          </w:tcPr>
          <w:p w:rsidR="00441277" w:rsidRPr="00441277" w:rsidRDefault="00441277" w:rsidP="00441277">
            <w:pPr>
              <w:rPr>
                <w:sz w:val="18"/>
                <w:szCs w:val="18"/>
              </w:rPr>
            </w:pPr>
            <w:r w:rsidRPr="00441277">
              <w:rPr>
                <w:sz w:val="18"/>
                <w:szCs w:val="18"/>
              </w:rPr>
              <w:t xml:space="preserve">Bias that arises when later follow-up is missing for individuals initially included and followed (such as differential loss to follow-up that is affected by </w:t>
            </w:r>
          </w:p>
          <w:p w:rsidR="003611FF" w:rsidRPr="00441277" w:rsidRDefault="00441277" w:rsidP="00441277">
            <w:pPr>
              <w:rPr>
                <w:sz w:val="18"/>
                <w:szCs w:val="18"/>
              </w:rPr>
            </w:pPr>
            <w:r w:rsidRPr="00441277">
              <w:rPr>
                <w:sz w:val="18"/>
                <w:szCs w:val="18"/>
              </w:rPr>
              <w:t>prognostic factors); bias due to exclusion of individuals with missing information about intervention status or other variables such as confounders</w:t>
            </w:r>
          </w:p>
        </w:tc>
      </w:tr>
      <w:tr w:rsidR="00441277" w:rsidTr="003611FF">
        <w:tc>
          <w:tcPr>
            <w:tcW w:w="1951" w:type="dxa"/>
          </w:tcPr>
          <w:p w:rsidR="0084241D" w:rsidRPr="00441277" w:rsidRDefault="0084241D" w:rsidP="0084241D">
            <w:pPr>
              <w:rPr>
                <w:sz w:val="18"/>
                <w:szCs w:val="18"/>
              </w:rPr>
            </w:pPr>
            <w:r w:rsidRPr="00441277">
              <w:rPr>
                <w:sz w:val="18"/>
                <w:szCs w:val="18"/>
              </w:rPr>
              <w:t>Bias in measurement of outcomes</w:t>
            </w:r>
          </w:p>
          <w:p w:rsidR="00441277" w:rsidRPr="00441277" w:rsidRDefault="00441277" w:rsidP="00441277">
            <w:pPr>
              <w:rPr>
                <w:sz w:val="18"/>
                <w:szCs w:val="18"/>
              </w:rPr>
            </w:pPr>
          </w:p>
        </w:tc>
        <w:tc>
          <w:tcPr>
            <w:tcW w:w="12223" w:type="dxa"/>
          </w:tcPr>
          <w:p w:rsidR="00441277" w:rsidRPr="00441277" w:rsidRDefault="00441277" w:rsidP="00441277">
            <w:pPr>
              <w:rPr>
                <w:sz w:val="18"/>
                <w:szCs w:val="18"/>
              </w:rPr>
            </w:pPr>
            <w:r w:rsidRPr="00441277">
              <w:rPr>
                <w:sz w:val="18"/>
                <w:szCs w:val="18"/>
              </w:rPr>
              <w:t xml:space="preserve">Bias introduced by either differential or non-differential errors in measurement of outcome data. Such bias can arise when outcome assessors are aware of intervention status, if different methods are used to assess outcomes in different intervention groups, or if measurement errors are related </w:t>
            </w:r>
            <w:r w:rsidRPr="00441277">
              <w:rPr>
                <w:rFonts w:hint="eastAsia"/>
                <w:sz w:val="18"/>
                <w:szCs w:val="18"/>
              </w:rPr>
              <w:t xml:space="preserve"> </w:t>
            </w:r>
            <w:r w:rsidRPr="00441277">
              <w:rPr>
                <w:sz w:val="18"/>
                <w:szCs w:val="18"/>
              </w:rPr>
              <w:t>to intervention status or effects</w:t>
            </w:r>
          </w:p>
        </w:tc>
      </w:tr>
      <w:tr w:rsidR="003611FF" w:rsidTr="003611FF">
        <w:tc>
          <w:tcPr>
            <w:tcW w:w="1951" w:type="dxa"/>
          </w:tcPr>
          <w:p w:rsidR="003611FF" w:rsidRPr="00441277" w:rsidRDefault="0084241D" w:rsidP="0084241D">
            <w:pPr>
              <w:rPr>
                <w:sz w:val="18"/>
                <w:szCs w:val="18"/>
              </w:rPr>
            </w:pPr>
            <w:r w:rsidRPr="00441277">
              <w:rPr>
                <w:sz w:val="18"/>
                <w:szCs w:val="18"/>
              </w:rPr>
              <w:t xml:space="preserve">Bias in selection of the reported result </w:t>
            </w:r>
          </w:p>
        </w:tc>
        <w:tc>
          <w:tcPr>
            <w:tcW w:w="12223" w:type="dxa"/>
          </w:tcPr>
          <w:p w:rsidR="003611FF" w:rsidRPr="00441277" w:rsidRDefault="00441277" w:rsidP="00441277">
            <w:pPr>
              <w:rPr>
                <w:sz w:val="18"/>
                <w:szCs w:val="18"/>
              </w:rPr>
            </w:pPr>
            <w:r w:rsidRPr="00441277">
              <w:rPr>
                <w:sz w:val="18"/>
                <w:szCs w:val="18"/>
              </w:rPr>
              <w:t>Selective reporting of results in a way that depends on the findings and prevents the estimate from being included in a meta-analysis (or other synthesis)</w:t>
            </w:r>
          </w:p>
        </w:tc>
      </w:tr>
    </w:tbl>
    <w:p w:rsidR="008C5B83" w:rsidRDefault="008C5B83"/>
    <w:tbl>
      <w:tblPr>
        <w:tblStyle w:val="a3"/>
        <w:tblW w:w="0" w:type="auto"/>
        <w:tblLook w:val="04A0"/>
      </w:tblPr>
      <w:tblGrid>
        <w:gridCol w:w="5211"/>
        <w:gridCol w:w="1418"/>
        <w:gridCol w:w="1417"/>
        <w:gridCol w:w="1560"/>
        <w:gridCol w:w="1559"/>
        <w:gridCol w:w="1559"/>
        <w:gridCol w:w="1450"/>
      </w:tblGrid>
      <w:tr w:rsidR="0084241D" w:rsidTr="00793953">
        <w:tc>
          <w:tcPr>
            <w:tcW w:w="14174" w:type="dxa"/>
            <w:gridSpan w:val="7"/>
          </w:tcPr>
          <w:p w:rsidR="0084241D" w:rsidRDefault="00603C1D" w:rsidP="00603C1D">
            <w:pPr>
              <w:jc w:val="center"/>
            </w:pPr>
            <w:r w:rsidRPr="007252C5">
              <w:rPr>
                <w:rFonts w:ascii="Times New Roman" w:eastAsia="等线" w:hAnsi="Times New Roman" w:hint="eastAsia"/>
                <w:b/>
                <w:szCs w:val="21"/>
              </w:rPr>
              <w:lastRenderedPageBreak/>
              <w:t>T</w:t>
            </w:r>
            <w:r w:rsidRPr="007252C5">
              <w:rPr>
                <w:rFonts w:ascii="Times New Roman" w:eastAsia="等线" w:hAnsi="Times New Roman"/>
                <w:b/>
                <w:szCs w:val="21"/>
              </w:rPr>
              <w:t>he criteria for nonrandomized studies</w:t>
            </w:r>
          </w:p>
        </w:tc>
      </w:tr>
      <w:tr w:rsidR="0084241D" w:rsidTr="00630DA3">
        <w:tc>
          <w:tcPr>
            <w:tcW w:w="5211" w:type="dxa"/>
            <w:tcBorders>
              <w:bottom w:val="single" w:sz="4" w:space="0" w:color="000000" w:themeColor="text1"/>
            </w:tcBorders>
          </w:tcPr>
          <w:p w:rsidR="0084241D" w:rsidRPr="00441277" w:rsidRDefault="0084241D" w:rsidP="00812CE0">
            <w:pPr>
              <w:rPr>
                <w:sz w:val="18"/>
                <w:szCs w:val="18"/>
              </w:rPr>
            </w:pPr>
          </w:p>
        </w:tc>
        <w:tc>
          <w:tcPr>
            <w:tcW w:w="1418" w:type="dxa"/>
            <w:tcBorders>
              <w:bottom w:val="single" w:sz="4" w:space="0" w:color="000000" w:themeColor="text1"/>
            </w:tcBorders>
          </w:tcPr>
          <w:p w:rsidR="0084241D" w:rsidRDefault="0084241D">
            <w:r>
              <w:rPr>
                <w:rFonts w:ascii="Times New Roman" w:hAnsi="Times New Roman"/>
                <w:sz w:val="18"/>
                <w:szCs w:val="18"/>
              </w:rPr>
              <w:t>Greco 2005</w:t>
            </w:r>
          </w:p>
        </w:tc>
        <w:tc>
          <w:tcPr>
            <w:tcW w:w="1417" w:type="dxa"/>
            <w:tcBorders>
              <w:bottom w:val="single" w:sz="4" w:space="0" w:color="000000" w:themeColor="text1"/>
            </w:tcBorders>
          </w:tcPr>
          <w:p w:rsidR="0084241D" w:rsidRDefault="0084241D">
            <w:proofErr w:type="spellStart"/>
            <w:r>
              <w:rPr>
                <w:rFonts w:ascii="Times New Roman" w:hAnsi="Times New Roman"/>
                <w:sz w:val="18"/>
                <w:szCs w:val="18"/>
              </w:rPr>
              <w:t>Pabuccu</w:t>
            </w:r>
            <w:proofErr w:type="spellEnd"/>
            <w:r>
              <w:rPr>
                <w:rFonts w:ascii="Times New Roman" w:hAnsi="Times New Roman"/>
                <w:sz w:val="18"/>
                <w:szCs w:val="18"/>
              </w:rPr>
              <w:t xml:space="preserve"> 2017</w:t>
            </w:r>
          </w:p>
        </w:tc>
        <w:tc>
          <w:tcPr>
            <w:tcW w:w="1560" w:type="dxa"/>
            <w:tcBorders>
              <w:bottom w:val="single" w:sz="4" w:space="0" w:color="000000" w:themeColor="text1"/>
            </w:tcBorders>
          </w:tcPr>
          <w:p w:rsidR="0084241D" w:rsidRDefault="0084241D" w:rsidP="0084241D">
            <w:proofErr w:type="spellStart"/>
            <w:r w:rsidRPr="0084241D">
              <w:rPr>
                <w:rFonts w:hint="eastAsia"/>
              </w:rPr>
              <w:t>Arafa</w:t>
            </w:r>
            <w:proofErr w:type="spellEnd"/>
            <w:r>
              <w:rPr>
                <w:rFonts w:hint="eastAsia"/>
              </w:rPr>
              <w:t xml:space="preserve"> </w:t>
            </w:r>
            <w:r w:rsidRPr="0084241D">
              <w:rPr>
                <w:rFonts w:hint="eastAsia"/>
              </w:rPr>
              <w:t>2017</w:t>
            </w:r>
          </w:p>
        </w:tc>
        <w:tc>
          <w:tcPr>
            <w:tcW w:w="1559" w:type="dxa"/>
            <w:tcBorders>
              <w:bottom w:val="single" w:sz="4" w:space="0" w:color="000000" w:themeColor="text1"/>
            </w:tcBorders>
          </w:tcPr>
          <w:p w:rsidR="0084241D" w:rsidRDefault="0084241D">
            <w:r>
              <w:rPr>
                <w:rFonts w:ascii="Times New Roman" w:hAnsi="Times New Roman"/>
                <w:sz w:val="18"/>
                <w:szCs w:val="18"/>
              </w:rPr>
              <w:t>Gilman 2018</w:t>
            </w:r>
          </w:p>
        </w:tc>
        <w:tc>
          <w:tcPr>
            <w:tcW w:w="1559" w:type="dxa"/>
            <w:tcBorders>
              <w:bottom w:val="single" w:sz="4" w:space="0" w:color="000000" w:themeColor="text1"/>
            </w:tcBorders>
          </w:tcPr>
          <w:p w:rsidR="0084241D" w:rsidRDefault="0084241D">
            <w:proofErr w:type="spellStart"/>
            <w:r>
              <w:rPr>
                <w:rFonts w:ascii="Times New Roman" w:hAnsi="Times New Roman"/>
                <w:sz w:val="18"/>
                <w:szCs w:val="18"/>
              </w:rPr>
              <w:t>Herrero</w:t>
            </w:r>
            <w:proofErr w:type="spellEnd"/>
            <w:r>
              <w:rPr>
                <w:rFonts w:ascii="Times New Roman" w:hAnsi="Times New Roman"/>
                <w:sz w:val="18"/>
                <w:szCs w:val="18"/>
              </w:rPr>
              <w:t xml:space="preserve"> 2019</w:t>
            </w:r>
          </w:p>
        </w:tc>
        <w:tc>
          <w:tcPr>
            <w:tcW w:w="1450" w:type="dxa"/>
            <w:tcBorders>
              <w:bottom w:val="single" w:sz="4" w:space="0" w:color="000000" w:themeColor="text1"/>
            </w:tcBorders>
          </w:tcPr>
          <w:p w:rsidR="0084241D" w:rsidRDefault="0084241D">
            <w:proofErr w:type="spellStart"/>
            <w:r>
              <w:rPr>
                <w:rFonts w:ascii="Times New Roman" w:hAnsi="Times New Roman"/>
                <w:sz w:val="18"/>
                <w:szCs w:val="18"/>
              </w:rPr>
              <w:t>Alharbi</w:t>
            </w:r>
            <w:proofErr w:type="spellEnd"/>
            <w:r>
              <w:rPr>
                <w:rFonts w:ascii="Times New Roman" w:hAnsi="Times New Roman"/>
                <w:sz w:val="18"/>
                <w:szCs w:val="18"/>
              </w:rPr>
              <w:t xml:space="preserve"> 2020</w:t>
            </w:r>
          </w:p>
        </w:tc>
      </w:tr>
      <w:tr w:rsidR="00630DA3" w:rsidTr="00630DA3">
        <w:tc>
          <w:tcPr>
            <w:tcW w:w="5211" w:type="dxa"/>
            <w:shd w:val="clear" w:color="auto" w:fill="D9D9D9" w:themeFill="background1" w:themeFillShade="D9"/>
          </w:tcPr>
          <w:p w:rsidR="00630DA3" w:rsidRPr="00441277" w:rsidRDefault="00630DA3" w:rsidP="00812CE0">
            <w:pPr>
              <w:rPr>
                <w:sz w:val="18"/>
                <w:szCs w:val="18"/>
              </w:rPr>
            </w:pPr>
            <w:r w:rsidRPr="00441277">
              <w:rPr>
                <w:sz w:val="18"/>
                <w:szCs w:val="18"/>
              </w:rPr>
              <w:t>Pre-intervention</w:t>
            </w:r>
          </w:p>
        </w:tc>
        <w:tc>
          <w:tcPr>
            <w:tcW w:w="1418" w:type="dxa"/>
            <w:shd w:val="clear" w:color="auto" w:fill="D9D9D9" w:themeFill="background1" w:themeFillShade="D9"/>
          </w:tcPr>
          <w:p w:rsidR="00630DA3" w:rsidRDefault="00630DA3" w:rsidP="00630DA3"/>
        </w:tc>
        <w:tc>
          <w:tcPr>
            <w:tcW w:w="1417" w:type="dxa"/>
            <w:shd w:val="clear" w:color="auto" w:fill="D9D9D9" w:themeFill="background1" w:themeFillShade="D9"/>
          </w:tcPr>
          <w:p w:rsidR="00630DA3" w:rsidRPr="000348C1" w:rsidRDefault="00630DA3" w:rsidP="00B112C0"/>
        </w:tc>
        <w:tc>
          <w:tcPr>
            <w:tcW w:w="1560" w:type="dxa"/>
            <w:shd w:val="clear" w:color="auto" w:fill="D9D9D9" w:themeFill="background1" w:themeFillShade="D9"/>
          </w:tcPr>
          <w:p w:rsidR="00630DA3" w:rsidRDefault="00630DA3" w:rsidP="00B112C0"/>
        </w:tc>
        <w:tc>
          <w:tcPr>
            <w:tcW w:w="1559" w:type="dxa"/>
            <w:shd w:val="clear" w:color="auto" w:fill="D9D9D9" w:themeFill="background1" w:themeFillShade="D9"/>
          </w:tcPr>
          <w:p w:rsidR="00630DA3" w:rsidRPr="000348C1" w:rsidRDefault="00630DA3" w:rsidP="00B112C0"/>
        </w:tc>
        <w:tc>
          <w:tcPr>
            <w:tcW w:w="1559" w:type="dxa"/>
            <w:shd w:val="clear" w:color="auto" w:fill="D9D9D9" w:themeFill="background1" w:themeFillShade="D9"/>
          </w:tcPr>
          <w:p w:rsidR="00630DA3" w:rsidRDefault="00630DA3" w:rsidP="00B112C0"/>
        </w:tc>
        <w:tc>
          <w:tcPr>
            <w:tcW w:w="1450" w:type="dxa"/>
            <w:shd w:val="clear" w:color="auto" w:fill="D9D9D9" w:themeFill="background1" w:themeFillShade="D9"/>
          </w:tcPr>
          <w:p w:rsidR="00630DA3" w:rsidRPr="000348C1" w:rsidRDefault="00630DA3" w:rsidP="00B112C0"/>
        </w:tc>
      </w:tr>
      <w:tr w:rsidR="00630DA3" w:rsidTr="0084241D">
        <w:tc>
          <w:tcPr>
            <w:tcW w:w="5211" w:type="dxa"/>
          </w:tcPr>
          <w:p w:rsidR="00630DA3" w:rsidRPr="00441277" w:rsidRDefault="00630DA3" w:rsidP="00812CE0">
            <w:pPr>
              <w:rPr>
                <w:sz w:val="18"/>
                <w:szCs w:val="18"/>
              </w:rPr>
            </w:pPr>
            <w:r>
              <w:rPr>
                <w:sz w:val="18"/>
                <w:szCs w:val="18"/>
              </w:rPr>
              <w:t xml:space="preserve">Bias due to </w:t>
            </w:r>
            <w:r w:rsidRPr="00441277">
              <w:rPr>
                <w:sz w:val="18"/>
                <w:szCs w:val="18"/>
              </w:rPr>
              <w:t>confounding</w:t>
            </w:r>
          </w:p>
        </w:tc>
        <w:tc>
          <w:tcPr>
            <w:tcW w:w="1418" w:type="dxa"/>
          </w:tcPr>
          <w:p w:rsidR="00630DA3" w:rsidRDefault="00630DA3" w:rsidP="00812CE0">
            <w:r>
              <w:t>moderate risk</w:t>
            </w:r>
          </w:p>
        </w:tc>
        <w:tc>
          <w:tcPr>
            <w:tcW w:w="1417" w:type="dxa"/>
          </w:tcPr>
          <w:p w:rsidR="00630DA3" w:rsidRPr="000348C1" w:rsidRDefault="00630DA3" w:rsidP="00812CE0">
            <w:r w:rsidRPr="000348C1">
              <w:t>moderate risk</w:t>
            </w:r>
          </w:p>
        </w:tc>
        <w:tc>
          <w:tcPr>
            <w:tcW w:w="1560" w:type="dxa"/>
          </w:tcPr>
          <w:p w:rsidR="00630DA3" w:rsidRDefault="00630DA3" w:rsidP="00812CE0">
            <w:r w:rsidRPr="000348C1">
              <w:t>moderate risk</w:t>
            </w:r>
          </w:p>
        </w:tc>
        <w:tc>
          <w:tcPr>
            <w:tcW w:w="1559" w:type="dxa"/>
          </w:tcPr>
          <w:p w:rsidR="00630DA3" w:rsidRPr="000348C1" w:rsidRDefault="00630DA3" w:rsidP="00812CE0">
            <w:r w:rsidRPr="000348C1">
              <w:t>moderate risk</w:t>
            </w:r>
          </w:p>
        </w:tc>
        <w:tc>
          <w:tcPr>
            <w:tcW w:w="1559" w:type="dxa"/>
          </w:tcPr>
          <w:p w:rsidR="00630DA3" w:rsidRDefault="00630DA3" w:rsidP="00812CE0">
            <w:r w:rsidRPr="000348C1">
              <w:t>moderate risk</w:t>
            </w:r>
          </w:p>
        </w:tc>
        <w:tc>
          <w:tcPr>
            <w:tcW w:w="1450" w:type="dxa"/>
          </w:tcPr>
          <w:p w:rsidR="00630DA3" w:rsidRPr="000348C1" w:rsidRDefault="00630DA3" w:rsidP="00812CE0">
            <w:r w:rsidRPr="000348C1">
              <w:t>moderate risk</w:t>
            </w:r>
          </w:p>
        </w:tc>
      </w:tr>
      <w:tr w:rsidR="00630DA3" w:rsidTr="00630DA3">
        <w:tc>
          <w:tcPr>
            <w:tcW w:w="5211" w:type="dxa"/>
            <w:tcBorders>
              <w:bottom w:val="single" w:sz="4" w:space="0" w:color="000000" w:themeColor="text1"/>
            </w:tcBorders>
          </w:tcPr>
          <w:p w:rsidR="00630DA3" w:rsidRPr="00441277" w:rsidRDefault="00630DA3" w:rsidP="00812CE0">
            <w:pPr>
              <w:rPr>
                <w:sz w:val="18"/>
                <w:szCs w:val="18"/>
              </w:rPr>
            </w:pPr>
            <w:r>
              <w:rPr>
                <w:sz w:val="18"/>
                <w:szCs w:val="18"/>
              </w:rPr>
              <w:t xml:space="preserve">Bias in selection of </w:t>
            </w:r>
            <w:r w:rsidRPr="00441277">
              <w:rPr>
                <w:sz w:val="18"/>
                <w:szCs w:val="18"/>
              </w:rPr>
              <w:t>participants into the study</w:t>
            </w:r>
          </w:p>
        </w:tc>
        <w:tc>
          <w:tcPr>
            <w:tcW w:w="1418" w:type="dxa"/>
            <w:tcBorders>
              <w:bottom w:val="single" w:sz="4" w:space="0" w:color="000000" w:themeColor="text1"/>
            </w:tcBorders>
          </w:tcPr>
          <w:p w:rsidR="00630DA3" w:rsidRDefault="00630DA3" w:rsidP="00630DA3">
            <w:r>
              <w:t>moderate risk</w:t>
            </w:r>
          </w:p>
        </w:tc>
        <w:tc>
          <w:tcPr>
            <w:tcW w:w="1417" w:type="dxa"/>
            <w:tcBorders>
              <w:bottom w:val="single" w:sz="4" w:space="0" w:color="000000" w:themeColor="text1"/>
            </w:tcBorders>
          </w:tcPr>
          <w:p w:rsidR="00630DA3" w:rsidRDefault="00630DA3" w:rsidP="00630DA3">
            <w:r>
              <w:t>low risk</w:t>
            </w:r>
          </w:p>
        </w:tc>
        <w:tc>
          <w:tcPr>
            <w:tcW w:w="1560" w:type="dxa"/>
            <w:tcBorders>
              <w:bottom w:val="single" w:sz="4" w:space="0" w:color="000000" w:themeColor="text1"/>
            </w:tcBorders>
          </w:tcPr>
          <w:p w:rsidR="00630DA3" w:rsidRDefault="00630DA3" w:rsidP="00812CE0">
            <w:r>
              <w:t>moderate risk</w:t>
            </w:r>
          </w:p>
        </w:tc>
        <w:tc>
          <w:tcPr>
            <w:tcW w:w="1559" w:type="dxa"/>
            <w:tcBorders>
              <w:bottom w:val="single" w:sz="4" w:space="0" w:color="000000" w:themeColor="text1"/>
            </w:tcBorders>
          </w:tcPr>
          <w:p w:rsidR="00630DA3" w:rsidRDefault="00630DA3" w:rsidP="00630DA3">
            <w:r>
              <w:t>low risk</w:t>
            </w:r>
          </w:p>
        </w:tc>
        <w:tc>
          <w:tcPr>
            <w:tcW w:w="1559" w:type="dxa"/>
            <w:tcBorders>
              <w:bottom w:val="single" w:sz="4" w:space="0" w:color="000000" w:themeColor="text1"/>
            </w:tcBorders>
          </w:tcPr>
          <w:p w:rsidR="00630DA3" w:rsidRDefault="00630DA3" w:rsidP="00630DA3">
            <w:r>
              <w:t>low risk</w:t>
            </w:r>
          </w:p>
        </w:tc>
        <w:tc>
          <w:tcPr>
            <w:tcW w:w="1450" w:type="dxa"/>
            <w:tcBorders>
              <w:bottom w:val="single" w:sz="4" w:space="0" w:color="000000" w:themeColor="text1"/>
            </w:tcBorders>
          </w:tcPr>
          <w:p w:rsidR="00630DA3" w:rsidRDefault="00630DA3" w:rsidP="00630DA3">
            <w:r>
              <w:t>low risk</w:t>
            </w:r>
          </w:p>
        </w:tc>
      </w:tr>
      <w:tr w:rsidR="00630DA3" w:rsidTr="00630DA3">
        <w:tc>
          <w:tcPr>
            <w:tcW w:w="5211" w:type="dxa"/>
            <w:shd w:val="clear" w:color="auto" w:fill="D9D9D9" w:themeFill="background1" w:themeFillShade="D9"/>
          </w:tcPr>
          <w:p w:rsidR="00630DA3" w:rsidRPr="00441277" w:rsidRDefault="00630DA3" w:rsidP="00812CE0">
            <w:pPr>
              <w:rPr>
                <w:sz w:val="18"/>
                <w:szCs w:val="18"/>
              </w:rPr>
            </w:pPr>
            <w:r w:rsidRPr="00441277">
              <w:rPr>
                <w:sz w:val="18"/>
                <w:szCs w:val="18"/>
              </w:rPr>
              <w:t>At intervention</w:t>
            </w:r>
          </w:p>
        </w:tc>
        <w:tc>
          <w:tcPr>
            <w:tcW w:w="1418" w:type="dxa"/>
            <w:shd w:val="clear" w:color="auto" w:fill="D9D9D9" w:themeFill="background1" w:themeFillShade="D9"/>
          </w:tcPr>
          <w:p w:rsidR="00630DA3" w:rsidRDefault="00630DA3"/>
        </w:tc>
        <w:tc>
          <w:tcPr>
            <w:tcW w:w="1417" w:type="dxa"/>
            <w:shd w:val="clear" w:color="auto" w:fill="D9D9D9" w:themeFill="background1" w:themeFillShade="D9"/>
          </w:tcPr>
          <w:p w:rsidR="00630DA3" w:rsidRDefault="00630DA3" w:rsidP="00812CE0"/>
        </w:tc>
        <w:tc>
          <w:tcPr>
            <w:tcW w:w="1560" w:type="dxa"/>
            <w:shd w:val="clear" w:color="auto" w:fill="D9D9D9" w:themeFill="background1" w:themeFillShade="D9"/>
          </w:tcPr>
          <w:p w:rsidR="00630DA3" w:rsidRDefault="00630DA3" w:rsidP="00812CE0"/>
        </w:tc>
        <w:tc>
          <w:tcPr>
            <w:tcW w:w="1559" w:type="dxa"/>
            <w:shd w:val="clear" w:color="auto" w:fill="D9D9D9" w:themeFill="background1" w:themeFillShade="D9"/>
          </w:tcPr>
          <w:p w:rsidR="00630DA3" w:rsidRDefault="00630DA3" w:rsidP="00812CE0"/>
        </w:tc>
        <w:tc>
          <w:tcPr>
            <w:tcW w:w="1559" w:type="dxa"/>
            <w:shd w:val="clear" w:color="auto" w:fill="D9D9D9" w:themeFill="background1" w:themeFillShade="D9"/>
          </w:tcPr>
          <w:p w:rsidR="00630DA3" w:rsidRDefault="00630DA3" w:rsidP="00812CE0"/>
        </w:tc>
        <w:tc>
          <w:tcPr>
            <w:tcW w:w="1450" w:type="dxa"/>
            <w:shd w:val="clear" w:color="auto" w:fill="D9D9D9" w:themeFill="background1" w:themeFillShade="D9"/>
          </w:tcPr>
          <w:p w:rsidR="00630DA3" w:rsidRDefault="00630DA3" w:rsidP="00812CE0"/>
        </w:tc>
      </w:tr>
      <w:tr w:rsidR="00630DA3" w:rsidTr="00630DA3">
        <w:tc>
          <w:tcPr>
            <w:tcW w:w="5211" w:type="dxa"/>
            <w:tcBorders>
              <w:bottom w:val="single" w:sz="4" w:space="0" w:color="000000" w:themeColor="text1"/>
            </w:tcBorders>
          </w:tcPr>
          <w:p w:rsidR="00630DA3" w:rsidRPr="00441277" w:rsidRDefault="00630DA3" w:rsidP="00812CE0">
            <w:pPr>
              <w:rPr>
                <w:sz w:val="18"/>
                <w:szCs w:val="18"/>
              </w:rPr>
            </w:pPr>
            <w:r w:rsidRPr="00441277">
              <w:rPr>
                <w:sz w:val="18"/>
                <w:szCs w:val="18"/>
              </w:rPr>
              <w:t>Bias in classification of interventions</w:t>
            </w:r>
          </w:p>
        </w:tc>
        <w:tc>
          <w:tcPr>
            <w:tcW w:w="1418" w:type="dxa"/>
            <w:tcBorders>
              <w:bottom w:val="single" w:sz="4" w:space="0" w:color="000000" w:themeColor="text1"/>
            </w:tcBorders>
          </w:tcPr>
          <w:p w:rsidR="00630DA3" w:rsidRDefault="00630DA3" w:rsidP="00630DA3">
            <w:r>
              <w:t>low risk</w:t>
            </w:r>
          </w:p>
        </w:tc>
        <w:tc>
          <w:tcPr>
            <w:tcW w:w="1417" w:type="dxa"/>
            <w:tcBorders>
              <w:bottom w:val="single" w:sz="4" w:space="0" w:color="000000" w:themeColor="text1"/>
            </w:tcBorders>
          </w:tcPr>
          <w:p w:rsidR="00630DA3" w:rsidRPr="00E01754" w:rsidRDefault="002454B4" w:rsidP="00E852D2">
            <w:r>
              <w:t>low risk</w:t>
            </w:r>
          </w:p>
        </w:tc>
        <w:tc>
          <w:tcPr>
            <w:tcW w:w="1560" w:type="dxa"/>
            <w:tcBorders>
              <w:bottom w:val="single" w:sz="4" w:space="0" w:color="000000" w:themeColor="text1"/>
            </w:tcBorders>
          </w:tcPr>
          <w:p w:rsidR="00630DA3" w:rsidRDefault="002454B4" w:rsidP="00E852D2">
            <w:r>
              <w:t>low risk</w:t>
            </w:r>
          </w:p>
        </w:tc>
        <w:tc>
          <w:tcPr>
            <w:tcW w:w="1559" w:type="dxa"/>
            <w:tcBorders>
              <w:bottom w:val="single" w:sz="4" w:space="0" w:color="000000" w:themeColor="text1"/>
            </w:tcBorders>
          </w:tcPr>
          <w:p w:rsidR="00630DA3" w:rsidRPr="00E01754" w:rsidRDefault="002454B4" w:rsidP="00E852D2">
            <w:r>
              <w:t>low risk</w:t>
            </w:r>
          </w:p>
        </w:tc>
        <w:tc>
          <w:tcPr>
            <w:tcW w:w="1559" w:type="dxa"/>
            <w:tcBorders>
              <w:bottom w:val="single" w:sz="4" w:space="0" w:color="000000" w:themeColor="text1"/>
            </w:tcBorders>
          </w:tcPr>
          <w:p w:rsidR="00630DA3" w:rsidRDefault="002454B4" w:rsidP="00E852D2">
            <w:r>
              <w:t>low risk</w:t>
            </w:r>
          </w:p>
        </w:tc>
        <w:tc>
          <w:tcPr>
            <w:tcW w:w="1450" w:type="dxa"/>
            <w:tcBorders>
              <w:bottom w:val="single" w:sz="4" w:space="0" w:color="000000" w:themeColor="text1"/>
            </w:tcBorders>
          </w:tcPr>
          <w:p w:rsidR="00630DA3" w:rsidRPr="00E01754" w:rsidRDefault="002454B4" w:rsidP="00E852D2">
            <w:r w:rsidRPr="000348C1">
              <w:t>moderate risk</w:t>
            </w:r>
          </w:p>
        </w:tc>
      </w:tr>
      <w:tr w:rsidR="00630DA3" w:rsidTr="00630DA3">
        <w:tc>
          <w:tcPr>
            <w:tcW w:w="5211" w:type="dxa"/>
            <w:shd w:val="clear" w:color="auto" w:fill="D9D9D9" w:themeFill="background1" w:themeFillShade="D9"/>
          </w:tcPr>
          <w:p w:rsidR="00630DA3" w:rsidRPr="00441277" w:rsidRDefault="00630DA3" w:rsidP="00812CE0">
            <w:pPr>
              <w:rPr>
                <w:sz w:val="18"/>
                <w:szCs w:val="18"/>
              </w:rPr>
            </w:pPr>
            <w:r w:rsidRPr="00441277">
              <w:rPr>
                <w:sz w:val="18"/>
                <w:szCs w:val="18"/>
              </w:rPr>
              <w:t>Post-intervention</w:t>
            </w:r>
          </w:p>
        </w:tc>
        <w:tc>
          <w:tcPr>
            <w:tcW w:w="1418" w:type="dxa"/>
            <w:shd w:val="clear" w:color="auto" w:fill="D9D9D9" w:themeFill="background1" w:themeFillShade="D9"/>
          </w:tcPr>
          <w:p w:rsidR="00630DA3" w:rsidRDefault="00630DA3" w:rsidP="00630DA3"/>
        </w:tc>
        <w:tc>
          <w:tcPr>
            <w:tcW w:w="1417" w:type="dxa"/>
            <w:shd w:val="clear" w:color="auto" w:fill="D9D9D9" w:themeFill="background1" w:themeFillShade="D9"/>
          </w:tcPr>
          <w:p w:rsidR="00630DA3" w:rsidRDefault="00630DA3" w:rsidP="00812CE0"/>
        </w:tc>
        <w:tc>
          <w:tcPr>
            <w:tcW w:w="1560" w:type="dxa"/>
            <w:shd w:val="clear" w:color="auto" w:fill="D9D9D9" w:themeFill="background1" w:themeFillShade="D9"/>
          </w:tcPr>
          <w:p w:rsidR="00630DA3" w:rsidRDefault="00630DA3" w:rsidP="00812CE0"/>
        </w:tc>
        <w:tc>
          <w:tcPr>
            <w:tcW w:w="1559" w:type="dxa"/>
            <w:shd w:val="clear" w:color="auto" w:fill="D9D9D9" w:themeFill="background1" w:themeFillShade="D9"/>
          </w:tcPr>
          <w:p w:rsidR="00630DA3" w:rsidRDefault="00630DA3" w:rsidP="00812CE0"/>
        </w:tc>
        <w:tc>
          <w:tcPr>
            <w:tcW w:w="1559" w:type="dxa"/>
            <w:shd w:val="clear" w:color="auto" w:fill="D9D9D9" w:themeFill="background1" w:themeFillShade="D9"/>
          </w:tcPr>
          <w:p w:rsidR="00630DA3" w:rsidRDefault="00630DA3" w:rsidP="00812CE0"/>
        </w:tc>
        <w:tc>
          <w:tcPr>
            <w:tcW w:w="1450" w:type="dxa"/>
            <w:shd w:val="clear" w:color="auto" w:fill="D9D9D9" w:themeFill="background1" w:themeFillShade="D9"/>
          </w:tcPr>
          <w:p w:rsidR="00630DA3" w:rsidRDefault="00630DA3" w:rsidP="00812CE0"/>
        </w:tc>
      </w:tr>
      <w:tr w:rsidR="002454B4" w:rsidTr="0084241D">
        <w:tc>
          <w:tcPr>
            <w:tcW w:w="5211" w:type="dxa"/>
          </w:tcPr>
          <w:p w:rsidR="002454B4" w:rsidRPr="00441277" w:rsidRDefault="002454B4" w:rsidP="00812CE0">
            <w:pPr>
              <w:rPr>
                <w:sz w:val="18"/>
                <w:szCs w:val="18"/>
              </w:rPr>
            </w:pPr>
            <w:r>
              <w:rPr>
                <w:sz w:val="18"/>
                <w:szCs w:val="18"/>
              </w:rPr>
              <w:t xml:space="preserve">Bias due to deviations </w:t>
            </w:r>
            <w:r w:rsidRPr="00441277">
              <w:rPr>
                <w:sz w:val="18"/>
                <w:szCs w:val="18"/>
              </w:rPr>
              <w:t>from intended interventions</w:t>
            </w:r>
          </w:p>
        </w:tc>
        <w:tc>
          <w:tcPr>
            <w:tcW w:w="1418" w:type="dxa"/>
          </w:tcPr>
          <w:p w:rsidR="002454B4" w:rsidRDefault="002454B4" w:rsidP="00630DA3">
            <w:r>
              <w:t>low risk</w:t>
            </w:r>
          </w:p>
        </w:tc>
        <w:tc>
          <w:tcPr>
            <w:tcW w:w="1417" w:type="dxa"/>
          </w:tcPr>
          <w:p w:rsidR="002454B4" w:rsidRPr="00860331" w:rsidRDefault="002454B4" w:rsidP="007E77BD">
            <w:r>
              <w:t>low risk</w:t>
            </w:r>
          </w:p>
        </w:tc>
        <w:tc>
          <w:tcPr>
            <w:tcW w:w="1560" w:type="dxa"/>
          </w:tcPr>
          <w:p w:rsidR="002454B4" w:rsidRDefault="002454B4" w:rsidP="007E77BD">
            <w:r>
              <w:t>low risk</w:t>
            </w:r>
          </w:p>
        </w:tc>
        <w:tc>
          <w:tcPr>
            <w:tcW w:w="1559" w:type="dxa"/>
          </w:tcPr>
          <w:p w:rsidR="002454B4" w:rsidRPr="00860331" w:rsidRDefault="002454B4" w:rsidP="007E77BD">
            <w:r>
              <w:t>low risk</w:t>
            </w:r>
          </w:p>
        </w:tc>
        <w:tc>
          <w:tcPr>
            <w:tcW w:w="1559" w:type="dxa"/>
          </w:tcPr>
          <w:p w:rsidR="002454B4" w:rsidRDefault="002454B4" w:rsidP="007E77BD">
            <w:r>
              <w:t>low risk</w:t>
            </w:r>
          </w:p>
        </w:tc>
        <w:tc>
          <w:tcPr>
            <w:tcW w:w="1450" w:type="dxa"/>
          </w:tcPr>
          <w:p w:rsidR="002454B4" w:rsidRPr="00860331" w:rsidRDefault="002454B4" w:rsidP="007E77BD">
            <w:r>
              <w:t>low risk</w:t>
            </w:r>
          </w:p>
        </w:tc>
      </w:tr>
      <w:tr w:rsidR="002454B4" w:rsidTr="0084241D">
        <w:tc>
          <w:tcPr>
            <w:tcW w:w="5211" w:type="dxa"/>
          </w:tcPr>
          <w:p w:rsidR="002454B4" w:rsidRPr="00441277" w:rsidRDefault="002454B4" w:rsidP="00812CE0">
            <w:pPr>
              <w:rPr>
                <w:sz w:val="18"/>
                <w:szCs w:val="18"/>
              </w:rPr>
            </w:pPr>
            <w:r>
              <w:rPr>
                <w:sz w:val="18"/>
                <w:szCs w:val="18"/>
              </w:rPr>
              <w:t xml:space="preserve">Bias due to missing </w:t>
            </w:r>
            <w:r w:rsidRPr="00441277">
              <w:rPr>
                <w:sz w:val="18"/>
                <w:szCs w:val="18"/>
              </w:rPr>
              <w:t>data</w:t>
            </w:r>
          </w:p>
        </w:tc>
        <w:tc>
          <w:tcPr>
            <w:tcW w:w="1418" w:type="dxa"/>
          </w:tcPr>
          <w:p w:rsidR="002454B4" w:rsidRDefault="002454B4" w:rsidP="00630DA3">
            <w:r>
              <w:t>low risk</w:t>
            </w:r>
          </w:p>
        </w:tc>
        <w:tc>
          <w:tcPr>
            <w:tcW w:w="1417" w:type="dxa"/>
          </w:tcPr>
          <w:p w:rsidR="002454B4" w:rsidRPr="00806535" w:rsidRDefault="002454B4" w:rsidP="00B54E4F">
            <w:r>
              <w:t>low risk</w:t>
            </w:r>
          </w:p>
        </w:tc>
        <w:tc>
          <w:tcPr>
            <w:tcW w:w="1560" w:type="dxa"/>
          </w:tcPr>
          <w:p w:rsidR="002454B4" w:rsidRDefault="002454B4" w:rsidP="00B54E4F">
            <w:r>
              <w:t>low risk</w:t>
            </w:r>
          </w:p>
        </w:tc>
        <w:tc>
          <w:tcPr>
            <w:tcW w:w="1559" w:type="dxa"/>
          </w:tcPr>
          <w:p w:rsidR="002454B4" w:rsidRPr="00806535" w:rsidRDefault="002454B4" w:rsidP="00B54E4F">
            <w:r>
              <w:t>low risk</w:t>
            </w:r>
          </w:p>
        </w:tc>
        <w:tc>
          <w:tcPr>
            <w:tcW w:w="1559" w:type="dxa"/>
          </w:tcPr>
          <w:p w:rsidR="002454B4" w:rsidRDefault="002454B4" w:rsidP="00B54E4F">
            <w:r>
              <w:t>low risk</w:t>
            </w:r>
          </w:p>
        </w:tc>
        <w:tc>
          <w:tcPr>
            <w:tcW w:w="1450" w:type="dxa"/>
          </w:tcPr>
          <w:p w:rsidR="002454B4" w:rsidRPr="00806535" w:rsidRDefault="002454B4" w:rsidP="00B54E4F">
            <w:r>
              <w:t>low risk</w:t>
            </w:r>
          </w:p>
        </w:tc>
      </w:tr>
      <w:tr w:rsidR="002454B4" w:rsidTr="0084241D">
        <w:tc>
          <w:tcPr>
            <w:tcW w:w="5211" w:type="dxa"/>
          </w:tcPr>
          <w:p w:rsidR="002454B4" w:rsidRPr="00441277" w:rsidRDefault="002454B4" w:rsidP="00812CE0">
            <w:pPr>
              <w:rPr>
                <w:sz w:val="18"/>
                <w:szCs w:val="18"/>
              </w:rPr>
            </w:pPr>
            <w:r w:rsidRPr="00441277">
              <w:rPr>
                <w:sz w:val="18"/>
                <w:szCs w:val="18"/>
              </w:rPr>
              <w:t>Bias in measurement of outcomes</w:t>
            </w:r>
          </w:p>
        </w:tc>
        <w:tc>
          <w:tcPr>
            <w:tcW w:w="1418" w:type="dxa"/>
          </w:tcPr>
          <w:p w:rsidR="002454B4" w:rsidRDefault="002454B4" w:rsidP="00630DA3">
            <w:r>
              <w:t>low risk</w:t>
            </w:r>
          </w:p>
        </w:tc>
        <w:tc>
          <w:tcPr>
            <w:tcW w:w="1417" w:type="dxa"/>
          </w:tcPr>
          <w:p w:rsidR="002454B4" w:rsidRPr="00CA2E5F" w:rsidRDefault="002454B4" w:rsidP="003366DF">
            <w:r>
              <w:t>low risk</w:t>
            </w:r>
          </w:p>
        </w:tc>
        <w:tc>
          <w:tcPr>
            <w:tcW w:w="1560" w:type="dxa"/>
          </w:tcPr>
          <w:p w:rsidR="002454B4" w:rsidRDefault="002454B4" w:rsidP="003366DF">
            <w:r>
              <w:t>low risk</w:t>
            </w:r>
          </w:p>
        </w:tc>
        <w:tc>
          <w:tcPr>
            <w:tcW w:w="1559" w:type="dxa"/>
          </w:tcPr>
          <w:p w:rsidR="002454B4" w:rsidRPr="00CA2E5F" w:rsidRDefault="002454B4" w:rsidP="003366DF">
            <w:r>
              <w:t>low risk</w:t>
            </w:r>
          </w:p>
        </w:tc>
        <w:tc>
          <w:tcPr>
            <w:tcW w:w="1559" w:type="dxa"/>
          </w:tcPr>
          <w:p w:rsidR="002454B4" w:rsidRDefault="002454B4" w:rsidP="003366DF">
            <w:r>
              <w:t>low risk</w:t>
            </w:r>
          </w:p>
        </w:tc>
        <w:tc>
          <w:tcPr>
            <w:tcW w:w="1450" w:type="dxa"/>
          </w:tcPr>
          <w:p w:rsidR="002454B4" w:rsidRPr="00CA2E5F" w:rsidRDefault="002454B4" w:rsidP="003366DF">
            <w:r w:rsidRPr="00CA2E5F">
              <w:t>l</w:t>
            </w:r>
            <w:r>
              <w:t>ow risk</w:t>
            </w:r>
          </w:p>
        </w:tc>
      </w:tr>
      <w:tr w:rsidR="00630DA3" w:rsidTr="0084241D">
        <w:tc>
          <w:tcPr>
            <w:tcW w:w="5211" w:type="dxa"/>
          </w:tcPr>
          <w:p w:rsidR="00630DA3" w:rsidRPr="00441277" w:rsidRDefault="00630DA3" w:rsidP="00812CE0">
            <w:pPr>
              <w:rPr>
                <w:sz w:val="18"/>
                <w:szCs w:val="18"/>
              </w:rPr>
            </w:pPr>
            <w:r w:rsidRPr="00441277">
              <w:rPr>
                <w:sz w:val="18"/>
                <w:szCs w:val="18"/>
              </w:rPr>
              <w:t>Bias in selection of the reported result</w:t>
            </w:r>
          </w:p>
        </w:tc>
        <w:tc>
          <w:tcPr>
            <w:tcW w:w="1418" w:type="dxa"/>
          </w:tcPr>
          <w:p w:rsidR="00630DA3" w:rsidRDefault="00630DA3" w:rsidP="00630DA3">
            <w:r>
              <w:t>low risk</w:t>
            </w:r>
          </w:p>
        </w:tc>
        <w:tc>
          <w:tcPr>
            <w:tcW w:w="1417" w:type="dxa"/>
          </w:tcPr>
          <w:p w:rsidR="00630DA3" w:rsidRDefault="00630DA3" w:rsidP="002454B4">
            <w:r>
              <w:t>low risk</w:t>
            </w:r>
          </w:p>
        </w:tc>
        <w:tc>
          <w:tcPr>
            <w:tcW w:w="1560" w:type="dxa"/>
          </w:tcPr>
          <w:p w:rsidR="00630DA3" w:rsidRDefault="00630DA3" w:rsidP="002454B4">
            <w:r>
              <w:t>low risk</w:t>
            </w:r>
          </w:p>
        </w:tc>
        <w:tc>
          <w:tcPr>
            <w:tcW w:w="1559" w:type="dxa"/>
          </w:tcPr>
          <w:p w:rsidR="00630DA3" w:rsidRDefault="00630DA3" w:rsidP="002454B4">
            <w:r>
              <w:t>low risk</w:t>
            </w:r>
          </w:p>
        </w:tc>
        <w:tc>
          <w:tcPr>
            <w:tcW w:w="1559" w:type="dxa"/>
          </w:tcPr>
          <w:p w:rsidR="00630DA3" w:rsidRDefault="00630DA3" w:rsidP="002454B4">
            <w:r>
              <w:t>low risk</w:t>
            </w:r>
          </w:p>
        </w:tc>
        <w:tc>
          <w:tcPr>
            <w:tcW w:w="1450" w:type="dxa"/>
          </w:tcPr>
          <w:p w:rsidR="00630DA3" w:rsidRDefault="00630DA3" w:rsidP="002454B4">
            <w:r>
              <w:t>low risk</w:t>
            </w:r>
          </w:p>
        </w:tc>
      </w:tr>
      <w:tr w:rsidR="00630DA3" w:rsidTr="0084241D">
        <w:tc>
          <w:tcPr>
            <w:tcW w:w="5211" w:type="dxa"/>
          </w:tcPr>
          <w:p w:rsidR="00630DA3" w:rsidRPr="00630DA3" w:rsidRDefault="00630DA3" w:rsidP="00812CE0">
            <w:pPr>
              <w:rPr>
                <w:b/>
                <w:sz w:val="18"/>
                <w:szCs w:val="18"/>
              </w:rPr>
            </w:pPr>
            <w:r w:rsidRPr="00630DA3">
              <w:rPr>
                <w:b/>
                <w:sz w:val="18"/>
                <w:szCs w:val="18"/>
              </w:rPr>
              <w:t>Summary</w:t>
            </w:r>
          </w:p>
        </w:tc>
        <w:tc>
          <w:tcPr>
            <w:tcW w:w="1418" w:type="dxa"/>
          </w:tcPr>
          <w:p w:rsidR="00630DA3" w:rsidRDefault="00630DA3" w:rsidP="00630DA3">
            <w:r>
              <w:t>moderate risk</w:t>
            </w:r>
          </w:p>
        </w:tc>
        <w:tc>
          <w:tcPr>
            <w:tcW w:w="1417" w:type="dxa"/>
          </w:tcPr>
          <w:p w:rsidR="00630DA3" w:rsidRDefault="00630DA3" w:rsidP="002454B4">
            <w:r>
              <w:t>low risk</w:t>
            </w:r>
          </w:p>
        </w:tc>
        <w:tc>
          <w:tcPr>
            <w:tcW w:w="1560" w:type="dxa"/>
          </w:tcPr>
          <w:p w:rsidR="00630DA3" w:rsidRDefault="002454B4" w:rsidP="002454B4">
            <w:r>
              <w:t>moderate risk</w:t>
            </w:r>
          </w:p>
        </w:tc>
        <w:tc>
          <w:tcPr>
            <w:tcW w:w="1559" w:type="dxa"/>
          </w:tcPr>
          <w:p w:rsidR="00630DA3" w:rsidRDefault="00630DA3" w:rsidP="002454B4">
            <w:r>
              <w:t>low risk</w:t>
            </w:r>
          </w:p>
        </w:tc>
        <w:tc>
          <w:tcPr>
            <w:tcW w:w="1559" w:type="dxa"/>
          </w:tcPr>
          <w:p w:rsidR="00630DA3" w:rsidRDefault="00630DA3" w:rsidP="002454B4">
            <w:r>
              <w:t>low risk</w:t>
            </w:r>
          </w:p>
        </w:tc>
        <w:tc>
          <w:tcPr>
            <w:tcW w:w="1450" w:type="dxa"/>
          </w:tcPr>
          <w:p w:rsidR="00630DA3" w:rsidRDefault="00630DA3" w:rsidP="00812CE0">
            <w:r>
              <w:t>moderate risk</w:t>
            </w:r>
          </w:p>
        </w:tc>
      </w:tr>
    </w:tbl>
    <w:p w:rsidR="00441277" w:rsidRDefault="00441277" w:rsidP="00630DA3"/>
    <w:sectPr w:rsidR="00441277" w:rsidSect="003611F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11FF"/>
    <w:rsid w:val="002454B4"/>
    <w:rsid w:val="003611FF"/>
    <w:rsid w:val="00441277"/>
    <w:rsid w:val="00603C1D"/>
    <w:rsid w:val="00630DA3"/>
    <w:rsid w:val="0084241D"/>
    <w:rsid w:val="008C5B83"/>
    <w:rsid w:val="00B65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B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1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dc:creator>
  <cp:keywords/>
  <dc:description/>
  <cp:lastModifiedBy>yiyi</cp:lastModifiedBy>
  <cp:revision>4</cp:revision>
  <dcterms:created xsi:type="dcterms:W3CDTF">2021-02-09T05:50:00Z</dcterms:created>
  <dcterms:modified xsi:type="dcterms:W3CDTF">2021-02-09T06:39:00Z</dcterms:modified>
</cp:coreProperties>
</file>